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8B1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78" w:lineRule="exact"/>
        <w:jc w:val="both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表1</w:t>
      </w:r>
    </w:p>
    <w:p w14:paraId="089381AC"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达州市第一人民医院2025年第二批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自主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招聘卫生专业技术人员需求计划</w:t>
      </w:r>
    </w:p>
    <w:bookmarkEnd w:id="0"/>
    <w:tbl>
      <w:tblPr>
        <w:tblStyle w:val="6"/>
        <w:tblW w:w="14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20"/>
        <w:gridCol w:w="1556"/>
        <w:gridCol w:w="1079"/>
        <w:gridCol w:w="737"/>
        <w:gridCol w:w="1090"/>
        <w:gridCol w:w="1419"/>
        <w:gridCol w:w="2754"/>
        <w:gridCol w:w="4487"/>
        <w:gridCol w:w="900"/>
      </w:tblGrid>
      <w:tr w14:paraId="6F15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0" w:hRule="atLeast"/>
          <w:tblHeader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 w14:paraId="7978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44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0" w:hRule="atLeast"/>
          <w:tblHeader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7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9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C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0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9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F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B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5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6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1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药学科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药物分析学（100704）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7F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</w:p>
          <w:p w14:paraId="4C36A7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2.体内药物分析研究方向者优先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D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D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血液内科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6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内科学（血液方向）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副主任医师及以上职称；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三甲综合医院工作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年以上。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4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E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6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神经内科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神经病学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副主任医师及以上职称；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三甲综合医院工作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年以上。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6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7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感染科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内科学、感染病学</w:t>
            </w:r>
          </w:p>
        </w:tc>
        <w:tc>
          <w:tcPr>
            <w:tcW w:w="4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主治医师及以上；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三甲综合医院工作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年以上。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8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2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呼吸内科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内科学（呼吸方向）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 4.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擅长纤维支气管镜操作者优先。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C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6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心血管内科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内科学（心血管方向）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            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副主任医师及以上；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      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三级医院工作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年以上；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4.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擅长心脏介入手术。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7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3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重症医学科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重症医学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D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7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手术麻醉科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8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1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5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心身医学科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</w:t>
            </w:r>
          </w:p>
          <w:p w14:paraId="713E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精神病与精神</w:t>
            </w:r>
          </w:p>
          <w:p w14:paraId="284A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取得执业医师资格证，执业范围精神卫生专业；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主治医师及以上或硕士研究生优先。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2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F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内分泌科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D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内科学（内分泌与代谢性病方向）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4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A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眼科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眼科学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                 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副主任医师及以上；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      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三甲综合医院工作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年以上；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4.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擅长白内障等手术。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4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2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超声科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影像医学与核医学、</w:t>
            </w:r>
          </w:p>
          <w:p w14:paraId="071D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超声医学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取得执业医师资格证，执业范围为医学影像和放射治疗专业。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4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5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医学检验科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（含输血科）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取得执业医师资格证，执业范围为医学检验、病理专业。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A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8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病理科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临床医学、临床病理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取得执业医师资格证，执业范围为医学检验、病理专业。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F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A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生殖中心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妇产科学、生殖医学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7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0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妇产科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9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5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4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儿科学、儿内科学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E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A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感染科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内科学（呼吸、消化方向）、感染病学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4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8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全科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9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</w:t>
            </w:r>
          </w:p>
          <w:p w14:paraId="5C17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研究生：全科医学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1.年龄不超过35周岁；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2.须取得全科规范化培训结业证；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3.取得执业医师资格证；</w:t>
            </w:r>
          </w:p>
          <w:p w14:paraId="5901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4.硕士研究生有优先。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F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A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老年病科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5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63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9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D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2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0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B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心血管内科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5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内科学（心血管方向）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99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须取得规范化培训结业证；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取得执业医师资格证。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779F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肛肠科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外科学（肛肠方向）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1.年龄不超过35周岁；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2.须取得规范化培训结业证；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3.取得执业医师资格证；                                                    4.取得主治医师及以上专业技术职称优先。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4677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医学检验科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（含输血科）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8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09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1.年龄不超过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周岁；</w:t>
            </w:r>
          </w:p>
          <w:p w14:paraId="1C26D9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2.具有技师资格证。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技师</w:t>
            </w:r>
          </w:p>
        </w:tc>
      </w:tr>
      <w:tr w14:paraId="1E6B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6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眼科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D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本科：眼视光技术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研究生：眼视光学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0B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</w:p>
          <w:p w14:paraId="590BAC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2.具有眼视光技术卫生职称资格证优先。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</w:tr>
      <w:tr w14:paraId="5908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心身医学科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0B8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年龄不超过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有康复治疗师证。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康复</w:t>
            </w:r>
          </w:p>
          <w:p w14:paraId="64A0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治疗师</w:t>
            </w:r>
          </w:p>
        </w:tc>
      </w:tr>
    </w:tbl>
    <w:p w14:paraId="29EB6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sectPr>
          <w:pgSz w:w="16783" w:h="11850" w:orient="landscape"/>
          <w:pgMar w:top="1417" w:right="1417" w:bottom="1417" w:left="1417" w:header="851" w:footer="1247" w:gutter="0"/>
          <w:pgNumType w:fmt="numberInDash"/>
          <w:cols w:space="0" w:num="1"/>
          <w:titlePg/>
          <w:rtlGutter w:val="0"/>
          <w:docGrid w:type="linesAndChars" w:linePitch="322" w:charSpace="0"/>
        </w:sectPr>
      </w:pPr>
    </w:p>
    <w:p w14:paraId="0938E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Y2YmUwNGNlNzFiYjg5MTcyYWI3ZjMxNTZjZWQifQ=="/>
  </w:docVars>
  <w:rsids>
    <w:rsidRoot w:val="00000000"/>
    <w:rsid w:val="1B4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jc w:val="left"/>
    </w:pPr>
    <w:rPr>
      <w:rFonts w:ascii="宋体" w:cs="宋体"/>
      <w:kern w:val="0"/>
      <w:sz w:val="32"/>
      <w:szCs w:val="32"/>
      <w:lang w:val="zh-CN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2025-06-23T03:35:14Z</dcterms:created>
  <dc:creator>feyy-ts316</dc:creator>
  <cp:lastModifiedBy>佘梦茜</cp:lastModifiedBy>
  <dcterms:modified xsi:type="dcterms:W3CDTF">2025-06-23T03:35:39Z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A477D27A9DCF453C9843019B8E213FAC_12</vt:lpwstr>
  </property>
</Properties>
</file>